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25" w:rsidRDefault="00A81AEA" w:rsidP="00377225">
      <w:r>
        <w:rPr>
          <w:rFonts w:asciiTheme="majorHAnsi" w:hAnsiTheme="majorHAnsi"/>
          <w:noProof/>
          <w:lang w:eastAsia="en-IE"/>
        </w:rPr>
        <w:drawing>
          <wp:inline distT="0" distB="0" distL="0" distR="0" wp14:anchorId="66AC642A" wp14:editId="7E8B9DCF">
            <wp:extent cx="2057400" cy="7235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umLogo_Pantone871 copy.eps"/>
                    <pic:cNvPicPr/>
                  </pic:nvPicPr>
                  <pic:blipFill>
                    <a:blip r:embed="rId4">
                      <a:extLst>
                        <a:ext uri="{28A0092B-C50C-407E-A947-70E740481C1C}">
                          <a14:useLocalDpi xmlns:a14="http://schemas.microsoft.com/office/drawing/2010/main" val="0"/>
                        </a:ext>
                      </a:extLst>
                    </a:blip>
                    <a:stretch>
                      <a:fillRect/>
                    </a:stretch>
                  </pic:blipFill>
                  <pic:spPr>
                    <a:xfrm>
                      <a:off x="0" y="0"/>
                      <a:ext cx="2059519" cy="724296"/>
                    </a:xfrm>
                    <a:prstGeom prst="rect">
                      <a:avLst/>
                    </a:prstGeom>
                  </pic:spPr>
                </pic:pic>
              </a:graphicData>
            </a:graphic>
          </wp:inline>
        </w:drawing>
      </w:r>
      <w:bookmarkStart w:id="0" w:name="_GoBack"/>
      <w:bookmarkEnd w:id="0"/>
    </w:p>
    <w:p w:rsidR="00377225" w:rsidRDefault="00377225" w:rsidP="00377225"/>
    <w:p w:rsidR="00377225" w:rsidRDefault="00377225" w:rsidP="00377225">
      <w:pPr>
        <w:pStyle w:val="Default"/>
      </w:pPr>
    </w:p>
    <w:p w:rsidR="00377225" w:rsidRDefault="00377225" w:rsidP="00377225">
      <w:pPr>
        <w:pStyle w:val="Default"/>
        <w:rPr>
          <w:sz w:val="23"/>
          <w:szCs w:val="23"/>
        </w:rPr>
      </w:pPr>
      <w:r>
        <w:t>30 June 2021</w:t>
      </w:r>
    </w:p>
    <w:p w:rsidR="00377225" w:rsidRDefault="00377225" w:rsidP="00377225">
      <w:pPr>
        <w:pStyle w:val="Default"/>
        <w:rPr>
          <w:sz w:val="23"/>
          <w:szCs w:val="23"/>
        </w:rPr>
      </w:pPr>
    </w:p>
    <w:p w:rsidR="00377225" w:rsidRDefault="00377225" w:rsidP="00377225">
      <w:pPr>
        <w:pStyle w:val="Default"/>
        <w:rPr>
          <w:b/>
          <w:sz w:val="23"/>
          <w:szCs w:val="23"/>
        </w:rPr>
      </w:pPr>
      <w:r w:rsidRPr="00D46031">
        <w:rPr>
          <w:b/>
          <w:sz w:val="23"/>
          <w:szCs w:val="23"/>
        </w:rPr>
        <w:t xml:space="preserve">Protected Disclosures Act </w:t>
      </w:r>
    </w:p>
    <w:p w:rsidR="00377225" w:rsidRPr="00D46031" w:rsidRDefault="00377225" w:rsidP="00377225">
      <w:pPr>
        <w:pStyle w:val="Default"/>
        <w:rPr>
          <w:b/>
          <w:sz w:val="23"/>
          <w:szCs w:val="23"/>
        </w:rPr>
      </w:pPr>
    </w:p>
    <w:p w:rsidR="00377225" w:rsidRDefault="00377225" w:rsidP="00377225">
      <w:pPr>
        <w:pStyle w:val="Default"/>
        <w:rPr>
          <w:sz w:val="23"/>
          <w:szCs w:val="23"/>
        </w:rPr>
      </w:pPr>
      <w:r>
        <w:rPr>
          <w:sz w:val="23"/>
          <w:szCs w:val="23"/>
        </w:rPr>
        <w:t xml:space="preserve">Section 22 of the Protected Disclosures Act requires public bodies to prepare a report </w:t>
      </w:r>
      <w:proofErr w:type="gramStart"/>
      <w:r>
        <w:rPr>
          <w:sz w:val="23"/>
          <w:szCs w:val="23"/>
        </w:rPr>
        <w:t>not</w:t>
      </w:r>
      <w:proofErr w:type="gramEnd"/>
      <w:r>
        <w:rPr>
          <w:sz w:val="23"/>
          <w:szCs w:val="23"/>
        </w:rPr>
        <w:t xml:space="preserve"> </w:t>
      </w:r>
      <w:proofErr w:type="gramStart"/>
      <w:r>
        <w:rPr>
          <w:sz w:val="23"/>
          <w:szCs w:val="23"/>
        </w:rPr>
        <w:t>later</w:t>
      </w:r>
      <w:proofErr w:type="gramEnd"/>
      <w:r>
        <w:rPr>
          <w:sz w:val="23"/>
          <w:szCs w:val="23"/>
        </w:rPr>
        <w:t xml:space="preserve"> than the 30 June each year setting out the number of protected disclosures made to it in the course of the immediately preceding year and certain other information relating to any such protected disclosures. </w:t>
      </w:r>
    </w:p>
    <w:p w:rsidR="00377225" w:rsidRDefault="00377225" w:rsidP="00377225">
      <w:pPr>
        <w:pStyle w:val="Default"/>
        <w:rPr>
          <w:sz w:val="23"/>
          <w:szCs w:val="23"/>
        </w:rPr>
      </w:pPr>
    </w:p>
    <w:p w:rsidR="00377225" w:rsidRDefault="00377225" w:rsidP="00377225">
      <w:pPr>
        <w:pStyle w:val="Default"/>
        <w:rPr>
          <w:sz w:val="23"/>
          <w:szCs w:val="23"/>
        </w:rPr>
      </w:pPr>
      <w:r>
        <w:rPr>
          <w:sz w:val="23"/>
          <w:szCs w:val="23"/>
        </w:rPr>
        <w:t xml:space="preserve">This report under Section 22 of the Protected Disclosures Act covers the period from 1 January 2020 to 31 December 2020. </w:t>
      </w:r>
    </w:p>
    <w:p w:rsidR="00377225" w:rsidRDefault="00377225" w:rsidP="00377225">
      <w:pPr>
        <w:pStyle w:val="Default"/>
        <w:rPr>
          <w:sz w:val="23"/>
          <w:szCs w:val="23"/>
        </w:rPr>
      </w:pPr>
    </w:p>
    <w:p w:rsidR="00377225" w:rsidRDefault="00377225" w:rsidP="00377225">
      <w:pPr>
        <w:rPr>
          <w:sz w:val="23"/>
          <w:szCs w:val="23"/>
        </w:rPr>
      </w:pPr>
      <w:r>
        <w:rPr>
          <w:sz w:val="23"/>
          <w:szCs w:val="23"/>
        </w:rPr>
        <w:t xml:space="preserve">No disclosures </w:t>
      </w:r>
      <w:proofErr w:type="gramStart"/>
      <w:r>
        <w:rPr>
          <w:sz w:val="23"/>
          <w:szCs w:val="23"/>
        </w:rPr>
        <w:t>were made</w:t>
      </w:r>
      <w:proofErr w:type="gramEnd"/>
      <w:r>
        <w:rPr>
          <w:sz w:val="23"/>
          <w:szCs w:val="23"/>
        </w:rPr>
        <w:t xml:space="preserve"> to the National Museum of Ireland in that period.</w:t>
      </w:r>
    </w:p>
    <w:p w:rsidR="004E5196" w:rsidRDefault="00A81AEA"/>
    <w:sectPr w:rsidR="004E5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25"/>
    <w:rsid w:val="00377225"/>
    <w:rsid w:val="00A81AEA"/>
    <w:rsid w:val="00B53349"/>
    <w:rsid w:val="00E20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CFF6F-4686-4204-968B-CED3AF47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2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225"/>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2</cp:revision>
  <dcterms:created xsi:type="dcterms:W3CDTF">2021-08-25T09:57:00Z</dcterms:created>
  <dcterms:modified xsi:type="dcterms:W3CDTF">2021-08-25T09:59:00Z</dcterms:modified>
</cp:coreProperties>
</file>